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CC487" w14:textId="4091C861" w:rsidR="001935A9" w:rsidRDefault="006217D1" w:rsidP="001935A9">
      <w:pPr>
        <w:rPr>
          <w:b/>
          <w:bCs/>
          <w:sz w:val="24"/>
          <w:szCs w:val="24"/>
        </w:rPr>
      </w:pPr>
      <w:r>
        <w:rPr>
          <w:sz w:val="24"/>
          <w:szCs w:val="24"/>
        </w:rPr>
        <w:t>Scattered Flock 2</w:t>
      </w:r>
      <w:r w:rsidR="001935A9">
        <w:rPr>
          <w:sz w:val="24"/>
          <w:szCs w:val="24"/>
        </w:rPr>
        <w:t xml:space="preserve"> </w:t>
      </w:r>
      <w:r>
        <w:rPr>
          <w:sz w:val="24"/>
          <w:szCs w:val="24"/>
        </w:rPr>
        <w:t>17</w:t>
      </w:r>
      <w:r w:rsidR="001935A9">
        <w:rPr>
          <w:sz w:val="24"/>
          <w:szCs w:val="24"/>
        </w:rPr>
        <w:t xml:space="preserve"> 23 </w:t>
      </w:r>
      <w:r w:rsidR="001935A9">
        <w:rPr>
          <w:b/>
          <w:bCs/>
          <w:sz w:val="24"/>
          <w:szCs w:val="24"/>
        </w:rPr>
        <w:t>Coming in an Unworthy Manner</w:t>
      </w:r>
    </w:p>
    <w:p w14:paraId="16726FB5" w14:textId="3639F7FD" w:rsidR="001935A9" w:rsidRPr="001935A9" w:rsidRDefault="001935A9" w:rsidP="001935A9">
      <w:pPr>
        <w:pStyle w:val="NormalWeb"/>
      </w:pPr>
      <w:r>
        <w:rPr>
          <w:b/>
          <w:bCs/>
        </w:rPr>
        <w:t xml:space="preserve">Bible verses: </w:t>
      </w:r>
      <w:r>
        <w:rPr>
          <w:rStyle w:val="text"/>
          <w:vertAlign w:val="superscript"/>
        </w:rPr>
        <w:t>27 </w:t>
      </w:r>
      <w:r>
        <w:rPr>
          <w:rStyle w:val="text"/>
        </w:rPr>
        <w:t>Whoever, therefore, eats the bread or drinks the cup of the Lord in an unworthy manner will be guilty concerning the body and blood of the Lord.</w:t>
      </w:r>
      <w:r>
        <w:t xml:space="preserve"> </w:t>
      </w:r>
      <w:r>
        <w:rPr>
          <w:rStyle w:val="text"/>
          <w:vertAlign w:val="superscript"/>
        </w:rPr>
        <w:t>28 </w:t>
      </w:r>
      <w:r>
        <w:rPr>
          <w:rStyle w:val="text"/>
        </w:rPr>
        <w:t xml:space="preserve">Let a person examine himself, then, and so </w:t>
      </w:r>
      <w:r>
        <w:rPr>
          <w:rStyle w:val="text"/>
        </w:rPr>
        <w:t>eat</w:t>
      </w:r>
      <w:r>
        <w:rPr>
          <w:rStyle w:val="text"/>
        </w:rPr>
        <w:t xml:space="preserve"> the bread and drink </w:t>
      </w:r>
      <w:proofErr w:type="gramStart"/>
      <w:r>
        <w:rPr>
          <w:rStyle w:val="text"/>
        </w:rPr>
        <w:t>of</w:t>
      </w:r>
      <w:proofErr w:type="gramEnd"/>
      <w:r>
        <w:rPr>
          <w:rStyle w:val="text"/>
        </w:rPr>
        <w:t xml:space="preserve"> the cup.</w:t>
      </w:r>
      <w:r>
        <w:t xml:space="preserve"> </w:t>
      </w:r>
      <w:r>
        <w:rPr>
          <w:rStyle w:val="text"/>
          <w:vertAlign w:val="superscript"/>
        </w:rPr>
        <w:t>29 </w:t>
      </w:r>
      <w:r>
        <w:rPr>
          <w:rStyle w:val="text"/>
        </w:rPr>
        <w:t>For anyone who eats and drinks without discerning the body eats and drinks judgment on himself.</w:t>
      </w:r>
      <w:r>
        <w:t xml:space="preserve"> </w:t>
      </w:r>
      <w:r>
        <w:rPr>
          <w:rStyle w:val="text"/>
          <w:vertAlign w:val="superscript"/>
        </w:rPr>
        <w:t>30 </w:t>
      </w:r>
      <w:r>
        <w:rPr>
          <w:rStyle w:val="text"/>
        </w:rPr>
        <w:t>That is why many of you are weak and ill, and some have died.</w:t>
      </w:r>
      <w:r>
        <w:rPr>
          <w:rStyle w:val="text"/>
          <w:vertAlign w:val="superscript"/>
        </w:rPr>
        <w:t>[</w:t>
      </w:r>
      <w:hyperlink r:id="rId4" w:anchor="fen-ESV-28614h" w:tooltip="See footnote h" w:history="1">
        <w:r>
          <w:rPr>
            <w:rStyle w:val="Hyperlink"/>
            <w:vertAlign w:val="superscript"/>
          </w:rPr>
          <w:t>h</w:t>
        </w:r>
      </w:hyperlink>
      <w:r>
        <w:rPr>
          <w:rStyle w:val="text"/>
          <w:vertAlign w:val="superscript"/>
        </w:rPr>
        <w:t>]</w:t>
      </w:r>
      <w:r>
        <w:t xml:space="preserve"> </w:t>
      </w:r>
      <w:r>
        <w:rPr>
          <w:rStyle w:val="text"/>
          <w:vertAlign w:val="superscript"/>
        </w:rPr>
        <w:t>31 </w:t>
      </w:r>
      <w:r>
        <w:rPr>
          <w:rStyle w:val="text"/>
        </w:rPr>
        <w:t>But if we judged</w:t>
      </w:r>
      <w:r>
        <w:rPr>
          <w:rStyle w:val="text"/>
          <w:vertAlign w:val="superscript"/>
        </w:rPr>
        <w:t>[</w:t>
      </w:r>
      <w:proofErr w:type="spellStart"/>
      <w:r>
        <w:rPr>
          <w:rStyle w:val="text"/>
          <w:vertAlign w:val="superscript"/>
        </w:rPr>
        <w:fldChar w:fldCharType="begin"/>
      </w:r>
      <w:r>
        <w:rPr>
          <w:rStyle w:val="text"/>
          <w:vertAlign w:val="superscript"/>
        </w:rPr>
        <w:instrText xml:space="preserve"> HYPERLINK "https://www.biblegateway.com/passage/?search=1%20Corinthians%2011&amp;version=ESV" \l "fen-ESV-28615i" \o "See footnote i" </w:instrText>
      </w:r>
      <w:r>
        <w:rPr>
          <w:rStyle w:val="text"/>
          <w:vertAlign w:val="superscript"/>
        </w:rPr>
        <w:fldChar w:fldCharType="separate"/>
      </w:r>
      <w:r>
        <w:rPr>
          <w:rStyle w:val="Hyperlink"/>
          <w:vertAlign w:val="superscript"/>
        </w:rPr>
        <w:t>i</w:t>
      </w:r>
      <w:proofErr w:type="spellEnd"/>
      <w:r>
        <w:rPr>
          <w:rStyle w:val="text"/>
          <w:vertAlign w:val="superscript"/>
        </w:rPr>
        <w:fldChar w:fldCharType="end"/>
      </w:r>
      <w:r>
        <w:rPr>
          <w:rStyle w:val="text"/>
          <w:vertAlign w:val="superscript"/>
        </w:rPr>
        <w:t>]</w:t>
      </w:r>
      <w:r>
        <w:rPr>
          <w:rStyle w:val="text"/>
        </w:rPr>
        <w:t xml:space="preserve"> ourselves truly, we would not be judged.</w:t>
      </w:r>
      <w:r>
        <w:t xml:space="preserve"> </w:t>
      </w:r>
      <w:r>
        <w:rPr>
          <w:rStyle w:val="text"/>
          <w:vertAlign w:val="superscript"/>
        </w:rPr>
        <w:t>32 </w:t>
      </w:r>
      <w:r>
        <w:rPr>
          <w:rStyle w:val="text"/>
        </w:rPr>
        <w:t>But when we are judged by the Lord, we are disciplined</w:t>
      </w:r>
      <w:r>
        <w:rPr>
          <w:rStyle w:val="text"/>
          <w:vertAlign w:val="superscript"/>
        </w:rPr>
        <w:t>[</w:t>
      </w:r>
      <w:hyperlink r:id="rId5" w:anchor="fen-ESV-28616j" w:tooltip="See footnote j" w:history="1">
        <w:r>
          <w:rPr>
            <w:rStyle w:val="Hyperlink"/>
            <w:vertAlign w:val="superscript"/>
          </w:rPr>
          <w:t>j</w:t>
        </w:r>
      </w:hyperlink>
      <w:r>
        <w:rPr>
          <w:rStyle w:val="text"/>
          <w:vertAlign w:val="superscript"/>
        </w:rPr>
        <w:t>]</w:t>
      </w:r>
      <w:r>
        <w:rPr>
          <w:rStyle w:val="text"/>
        </w:rPr>
        <w:t xml:space="preserve"> so that we may not be condemned along with the world.</w:t>
      </w:r>
      <w:r>
        <w:rPr>
          <w:rStyle w:val="text"/>
          <w:vertAlign w:val="superscript"/>
        </w:rPr>
        <w:t>33 </w:t>
      </w:r>
      <w:r>
        <w:rPr>
          <w:rStyle w:val="text"/>
        </w:rPr>
        <w:t>So then, my brothers,</w:t>
      </w:r>
      <w:r>
        <w:rPr>
          <w:rStyle w:val="text"/>
          <w:vertAlign w:val="superscript"/>
        </w:rPr>
        <w:t>[</w:t>
      </w:r>
      <w:hyperlink r:id="rId6" w:anchor="fen-ESV-28617k" w:tooltip="See footnote k" w:history="1">
        <w:r>
          <w:rPr>
            <w:rStyle w:val="Hyperlink"/>
            <w:vertAlign w:val="superscript"/>
          </w:rPr>
          <w:t>k</w:t>
        </w:r>
      </w:hyperlink>
      <w:r>
        <w:rPr>
          <w:rStyle w:val="text"/>
          <w:vertAlign w:val="superscript"/>
        </w:rPr>
        <w:t>]</w:t>
      </w:r>
      <w:r>
        <w:rPr>
          <w:rStyle w:val="text"/>
        </w:rPr>
        <w:t xml:space="preserve"> when you come together to eat, wait for</w:t>
      </w:r>
      <w:r>
        <w:rPr>
          <w:rStyle w:val="text"/>
          <w:vertAlign w:val="superscript"/>
        </w:rPr>
        <w:t>[</w:t>
      </w:r>
      <w:hyperlink r:id="rId7" w:anchor="fen-ESV-28617l" w:tooltip="See footnote l" w:history="1">
        <w:r>
          <w:rPr>
            <w:rStyle w:val="Hyperlink"/>
            <w:vertAlign w:val="superscript"/>
          </w:rPr>
          <w:t>l</w:t>
        </w:r>
      </w:hyperlink>
      <w:r>
        <w:rPr>
          <w:rStyle w:val="text"/>
          <w:vertAlign w:val="superscript"/>
        </w:rPr>
        <w:t>]</w:t>
      </w:r>
      <w:r>
        <w:rPr>
          <w:rStyle w:val="text"/>
        </w:rPr>
        <w:t xml:space="preserve"> one another—</w:t>
      </w:r>
      <w:r>
        <w:t xml:space="preserve"> </w:t>
      </w:r>
      <w:r>
        <w:rPr>
          <w:rStyle w:val="text"/>
          <w:vertAlign w:val="superscript"/>
        </w:rPr>
        <w:t>34 </w:t>
      </w:r>
      <w:r>
        <w:rPr>
          <w:rStyle w:val="text"/>
        </w:rPr>
        <w:t xml:space="preserve">if anyone is hungry, let him eat at home—so that when you come together it will not be for judgment. About the other </w:t>
      </w:r>
      <w:proofErr w:type="gramStart"/>
      <w:r>
        <w:rPr>
          <w:rStyle w:val="text"/>
        </w:rPr>
        <w:t>things</w:t>
      </w:r>
      <w:proofErr w:type="gramEnd"/>
      <w:r>
        <w:rPr>
          <w:rStyle w:val="text"/>
        </w:rPr>
        <w:t xml:space="preserve"> I will give directions when I come.</w:t>
      </w:r>
    </w:p>
    <w:p w14:paraId="3E949778" w14:textId="48D6150B" w:rsidR="001935A9" w:rsidRPr="001935A9" w:rsidRDefault="001935A9" w:rsidP="001935A9">
      <w:pPr>
        <w:rPr>
          <w:sz w:val="24"/>
          <w:szCs w:val="24"/>
        </w:rPr>
      </w:pPr>
      <w:r>
        <w:rPr>
          <w:b/>
          <w:bCs/>
          <w:sz w:val="24"/>
          <w:szCs w:val="24"/>
        </w:rPr>
        <w:t xml:space="preserve">Song: </w:t>
      </w:r>
      <w:r w:rsidRPr="001935A9">
        <w:rPr>
          <w:sz w:val="24"/>
          <w:szCs w:val="24"/>
        </w:rPr>
        <w:t>Search me O God</w:t>
      </w:r>
    </w:p>
    <w:p w14:paraId="57F22BEC" w14:textId="06FE3442" w:rsidR="001935A9" w:rsidRPr="001935A9" w:rsidRDefault="001935A9" w:rsidP="001935A9">
      <w:pPr>
        <w:rPr>
          <w:sz w:val="24"/>
          <w:szCs w:val="24"/>
        </w:rPr>
      </w:pPr>
      <w:r w:rsidRPr="001935A9">
        <w:rPr>
          <w:sz w:val="24"/>
          <w:szCs w:val="24"/>
        </w:rPr>
        <w:t>Search me O God and know my heart today; try me O Savior know my thoughts I pray. See If there be some wicked way in me cleanse me from every sin and set me free.</w:t>
      </w:r>
    </w:p>
    <w:p w14:paraId="18858D69" w14:textId="1F0EBC6D" w:rsidR="001935A9" w:rsidRPr="001935A9" w:rsidRDefault="001935A9" w:rsidP="001935A9">
      <w:pPr>
        <w:rPr>
          <w:sz w:val="24"/>
          <w:szCs w:val="24"/>
        </w:rPr>
      </w:pPr>
      <w:r w:rsidRPr="001935A9">
        <w:rPr>
          <w:sz w:val="24"/>
          <w:szCs w:val="24"/>
        </w:rPr>
        <w:t xml:space="preserve">Lord </w:t>
      </w:r>
      <w:proofErr w:type="gramStart"/>
      <w:r w:rsidRPr="001935A9">
        <w:rPr>
          <w:sz w:val="24"/>
          <w:szCs w:val="24"/>
        </w:rPr>
        <w:t>take</w:t>
      </w:r>
      <w:proofErr w:type="gramEnd"/>
      <w:r w:rsidRPr="001935A9">
        <w:rPr>
          <w:sz w:val="24"/>
          <w:szCs w:val="24"/>
        </w:rPr>
        <w:t xml:space="preserve"> my life and make it holy Thine; fill my poor heart with Thine great love divine. Take all my will, my passion, self, and pride; I now surrender Lord in me abide. (Words: J Edwin Orr, Music: Edward Hopkins)</w:t>
      </w:r>
    </w:p>
    <w:p w14:paraId="322ADF02" w14:textId="77777777" w:rsidR="001935A9" w:rsidRPr="001935A9" w:rsidRDefault="001935A9" w:rsidP="001935A9">
      <w:pPr>
        <w:rPr>
          <w:sz w:val="24"/>
          <w:szCs w:val="24"/>
        </w:rPr>
      </w:pPr>
    </w:p>
    <w:p w14:paraId="4DA8C2BF" w14:textId="4B976857" w:rsidR="001935A9" w:rsidRPr="001935A9" w:rsidRDefault="001935A9" w:rsidP="001935A9">
      <w:pPr>
        <w:rPr>
          <w:sz w:val="24"/>
          <w:szCs w:val="24"/>
        </w:rPr>
      </w:pPr>
      <w:r>
        <w:rPr>
          <w:b/>
          <w:bCs/>
          <w:sz w:val="24"/>
          <w:szCs w:val="24"/>
        </w:rPr>
        <w:t xml:space="preserve">Prayer: </w:t>
      </w:r>
      <w:r w:rsidRPr="001935A9">
        <w:rPr>
          <w:sz w:val="24"/>
          <w:szCs w:val="24"/>
        </w:rPr>
        <w:t>Lord, we ask the Spirit to convict us of any sin we are harboring in thought, word, or deed so we are not coming to Your communion table in an unworthy manner. Make us holy Thy we surrender Lord to you with gratitude. Amen.</w:t>
      </w:r>
    </w:p>
    <w:p w14:paraId="29B1F264" w14:textId="77777777" w:rsidR="001935A9" w:rsidRPr="001935A9" w:rsidRDefault="001935A9" w:rsidP="001935A9">
      <w:pPr>
        <w:rPr>
          <w:sz w:val="24"/>
          <w:szCs w:val="24"/>
        </w:rPr>
      </w:pPr>
    </w:p>
    <w:sectPr w:rsidR="001935A9" w:rsidRPr="001935A9" w:rsidSect="006F2906">
      <w:pgSz w:w="12240" w:h="15840"/>
      <w:pgMar w:top="1440" w:right="1008" w:bottom="144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212"/>
  <w:doNotDisplayPageBoundaries/>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17D1"/>
    <w:rsid w:val="00062540"/>
    <w:rsid w:val="001935A9"/>
    <w:rsid w:val="006217D1"/>
    <w:rsid w:val="006F2906"/>
    <w:rsid w:val="007F64D7"/>
    <w:rsid w:val="00892C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F33E1"/>
  <w15:chartTrackingRefBased/>
  <w15:docId w15:val="{66D4F7FA-E69B-49C9-93B1-80866C6F3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C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935A9"/>
    <w:pPr>
      <w:spacing w:before="100" w:beforeAutospacing="1" w:after="100" w:afterAutospacing="1"/>
    </w:pPr>
    <w:rPr>
      <w:rFonts w:eastAsia="Times New Roman"/>
      <w:sz w:val="24"/>
      <w:szCs w:val="24"/>
    </w:rPr>
  </w:style>
  <w:style w:type="character" w:customStyle="1" w:styleId="text">
    <w:name w:val="text"/>
    <w:basedOn w:val="DefaultParagraphFont"/>
    <w:rsid w:val="001935A9"/>
  </w:style>
  <w:style w:type="character" w:styleId="Hyperlink">
    <w:name w:val="Hyperlink"/>
    <w:basedOn w:val="DefaultParagraphFont"/>
    <w:uiPriority w:val="99"/>
    <w:semiHidden/>
    <w:unhideWhenUsed/>
    <w:rsid w:val="001935A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693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biblegateway.com/passage/?search=1%20Corinthians%2011&amp;version=ESV"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biblegateway.com/passage/?search=1%20Corinthians%2011&amp;version=ESV" TargetMode="External"/><Relationship Id="rId5" Type="http://schemas.openxmlformats.org/officeDocument/2006/relationships/hyperlink" Target="https://www.biblegateway.com/passage/?search=1%20Corinthians%2011&amp;version=ESV" TargetMode="External"/><Relationship Id="rId4" Type="http://schemas.openxmlformats.org/officeDocument/2006/relationships/hyperlink" Target="https://www.biblegateway.com/passage/?search=1%20Corinthians%2011&amp;version=ESV"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327</Words>
  <Characters>1867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 Codman-Wilson</dc:creator>
  <cp:keywords/>
  <dc:description/>
  <cp:lastModifiedBy>ML Codman-Wilson</cp:lastModifiedBy>
  <cp:revision>2</cp:revision>
  <dcterms:created xsi:type="dcterms:W3CDTF">2023-02-17T16:15:00Z</dcterms:created>
  <dcterms:modified xsi:type="dcterms:W3CDTF">2023-02-17T16:26:00Z</dcterms:modified>
</cp:coreProperties>
</file>